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D40" w:rsidRDefault="000A3FD5">
      <w:pPr>
        <w:rPr>
          <w:sz w:val="28"/>
          <w:szCs w:val="28"/>
        </w:rPr>
      </w:pPr>
      <w:r w:rsidRPr="000A3FD5">
        <w:rPr>
          <w:sz w:val="28"/>
          <w:szCs w:val="28"/>
        </w:rPr>
        <w:t>Dear Students and Parents:</w:t>
      </w:r>
    </w:p>
    <w:p w:rsidR="000F169D" w:rsidRDefault="000A3FD5">
      <w:pPr>
        <w:rPr>
          <w:sz w:val="28"/>
          <w:szCs w:val="28"/>
        </w:rPr>
      </w:pPr>
      <w:r>
        <w:rPr>
          <w:sz w:val="28"/>
          <w:szCs w:val="28"/>
        </w:rPr>
        <w:t xml:space="preserve">During </w:t>
      </w:r>
      <w:r w:rsidR="005841F1">
        <w:rPr>
          <w:sz w:val="28"/>
          <w:szCs w:val="28"/>
        </w:rPr>
        <w:t>the course of the year, students will read certain genres that are difficult for students when tested. Each six weeks will start with the targeted genre</w:t>
      </w:r>
      <w:r w:rsidR="000F169D">
        <w:rPr>
          <w:sz w:val="28"/>
          <w:szCs w:val="28"/>
        </w:rPr>
        <w:t xml:space="preserve"> and fold an easier genre in as we go. We will use these genres to address student objectives in reading, writing, vocabulary and conventions.</w:t>
      </w:r>
    </w:p>
    <w:p w:rsidR="000F169D" w:rsidRPr="000F169D" w:rsidRDefault="000F169D">
      <w:pPr>
        <w:rPr>
          <w:b/>
          <w:sz w:val="28"/>
          <w:szCs w:val="28"/>
        </w:rPr>
      </w:pPr>
      <w:r>
        <w:rPr>
          <w:b/>
          <w:sz w:val="28"/>
          <w:szCs w:val="28"/>
        </w:rPr>
        <w:t>Genre</w:t>
      </w:r>
    </w:p>
    <w:p w:rsidR="000F169D" w:rsidRDefault="000F169D">
      <w:pPr>
        <w:rPr>
          <w:sz w:val="28"/>
          <w:szCs w:val="28"/>
        </w:rPr>
      </w:pPr>
      <w:r>
        <w:rPr>
          <w:sz w:val="28"/>
          <w:szCs w:val="28"/>
        </w:rPr>
        <w:t>For the 1</w:t>
      </w:r>
      <w:r w:rsidRPr="000F169D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six weeks, we will begin with informational text, specifically </w:t>
      </w:r>
      <w:r w:rsidR="0043027D" w:rsidRPr="0043027D">
        <w:rPr>
          <w:b/>
          <w:i/>
          <w:color w:val="FF0000"/>
          <w:sz w:val="28"/>
          <w:szCs w:val="28"/>
        </w:rPr>
        <w:t>literary nonfiction</w:t>
      </w:r>
      <w:r w:rsidRPr="000F169D">
        <w:rPr>
          <w:i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text. After three weeks, we will pair the </w:t>
      </w:r>
      <w:r w:rsidR="0043027D" w:rsidRPr="0043027D">
        <w:rPr>
          <w:b/>
          <w:i/>
          <w:color w:val="FF0000"/>
          <w:sz w:val="28"/>
          <w:szCs w:val="28"/>
        </w:rPr>
        <w:t>literary nonfiction</w:t>
      </w:r>
      <w:r w:rsidR="0043027D">
        <w:rPr>
          <w:i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with</w:t>
      </w:r>
      <w:r w:rsidRPr="0043027D">
        <w:rPr>
          <w:b/>
          <w:sz w:val="28"/>
          <w:szCs w:val="28"/>
        </w:rPr>
        <w:t xml:space="preserve"> </w:t>
      </w:r>
      <w:r w:rsidR="0043027D" w:rsidRPr="0043027D">
        <w:rPr>
          <w:b/>
          <w:i/>
          <w:color w:val="FF0000"/>
          <w:sz w:val="28"/>
          <w:szCs w:val="28"/>
        </w:rPr>
        <w:t>poetry</w:t>
      </w:r>
      <w:r>
        <w:rPr>
          <w:sz w:val="28"/>
          <w:szCs w:val="28"/>
        </w:rPr>
        <w:t>. This pairing will continue for three more weeks leading to our unit exam. This unit exam will include multiple choice questions and at least one written response question.</w:t>
      </w:r>
    </w:p>
    <w:p w:rsidR="000F169D" w:rsidRPr="000F169D" w:rsidRDefault="000F169D">
      <w:pPr>
        <w:rPr>
          <w:b/>
          <w:sz w:val="28"/>
          <w:szCs w:val="28"/>
        </w:rPr>
      </w:pPr>
      <w:r w:rsidRPr="000F169D">
        <w:rPr>
          <w:b/>
          <w:sz w:val="28"/>
          <w:szCs w:val="28"/>
        </w:rPr>
        <w:t>Resources</w:t>
      </w:r>
    </w:p>
    <w:p w:rsidR="000F169D" w:rsidRDefault="000F169D">
      <w:pPr>
        <w:rPr>
          <w:sz w:val="28"/>
          <w:szCs w:val="28"/>
        </w:rPr>
      </w:pPr>
      <w:r>
        <w:rPr>
          <w:sz w:val="28"/>
          <w:szCs w:val="28"/>
        </w:rPr>
        <w:t xml:space="preserve">When reading for this unit, teachers will use our two textbooks (Literature and </w:t>
      </w:r>
      <w:proofErr w:type="spellStart"/>
      <w:r>
        <w:rPr>
          <w:sz w:val="28"/>
          <w:szCs w:val="28"/>
        </w:rPr>
        <w:t>SpringBoard</w:t>
      </w:r>
      <w:proofErr w:type="spellEnd"/>
      <w:r>
        <w:rPr>
          <w:sz w:val="28"/>
          <w:szCs w:val="28"/>
        </w:rPr>
        <w:t xml:space="preserve">). Teachers will rely on text we find from subscriptions to </w:t>
      </w:r>
      <w:r w:rsidRPr="000F169D">
        <w:rPr>
          <w:i/>
          <w:sz w:val="28"/>
          <w:szCs w:val="28"/>
        </w:rPr>
        <w:t>Time for Kids</w:t>
      </w:r>
      <w:r>
        <w:rPr>
          <w:sz w:val="28"/>
          <w:szCs w:val="28"/>
        </w:rPr>
        <w:t xml:space="preserve">, </w:t>
      </w:r>
      <w:r w:rsidRPr="000F169D">
        <w:rPr>
          <w:i/>
          <w:sz w:val="28"/>
          <w:szCs w:val="28"/>
        </w:rPr>
        <w:t>Upfront</w:t>
      </w:r>
      <w:r>
        <w:rPr>
          <w:sz w:val="28"/>
          <w:szCs w:val="28"/>
        </w:rPr>
        <w:t xml:space="preserve"> and various periodicals. </w:t>
      </w:r>
    </w:p>
    <w:p w:rsidR="00574BB5" w:rsidRDefault="00574BB5">
      <w:pPr>
        <w:rPr>
          <w:sz w:val="28"/>
          <w:szCs w:val="28"/>
        </w:rPr>
      </w:pPr>
      <w:r>
        <w:rPr>
          <w:sz w:val="28"/>
          <w:szCs w:val="28"/>
        </w:rPr>
        <w:t xml:space="preserve">When writing for this unit, teachers will ask expository prompts similar to that use on STAAR. To improve student writing, students will work out of the </w:t>
      </w:r>
      <w:r w:rsidR="0043027D" w:rsidRPr="0043027D">
        <w:rPr>
          <w:b/>
          <w:i/>
          <w:color w:val="FF0000"/>
          <w:sz w:val="28"/>
          <w:szCs w:val="28"/>
        </w:rPr>
        <w:t>Writing Coach</w:t>
      </w:r>
      <w:r w:rsidRPr="0043027D">
        <w:rPr>
          <w:b/>
          <w:i/>
          <w:color w:val="FF0000"/>
          <w:sz w:val="28"/>
          <w:szCs w:val="28"/>
        </w:rPr>
        <w:t xml:space="preserve"> </w:t>
      </w:r>
      <w:r w:rsidRPr="0043027D">
        <w:rPr>
          <w:sz w:val="28"/>
          <w:szCs w:val="28"/>
        </w:rPr>
        <w:t>to</w:t>
      </w:r>
      <w:r w:rsidRPr="0043027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improve grammar skills and practice revise and editing skill</w:t>
      </w:r>
      <w:r w:rsidR="0043027D">
        <w:rPr>
          <w:sz w:val="28"/>
          <w:szCs w:val="28"/>
        </w:rPr>
        <w:t xml:space="preserve">s. This resource is available on </w:t>
      </w:r>
      <w:proofErr w:type="gramStart"/>
      <w:r w:rsidR="0043027D">
        <w:rPr>
          <w:sz w:val="28"/>
          <w:szCs w:val="28"/>
        </w:rPr>
        <w:t>my</w:t>
      </w:r>
      <w:proofErr w:type="gramEnd"/>
      <w:r w:rsidR="0043027D">
        <w:rPr>
          <w:sz w:val="28"/>
          <w:szCs w:val="28"/>
        </w:rPr>
        <w:t xml:space="preserve"> website jmatahisd.weebly.com.</w:t>
      </w:r>
    </w:p>
    <w:p w:rsidR="00574BB5" w:rsidRDefault="00574BB5">
      <w:pPr>
        <w:rPr>
          <w:sz w:val="28"/>
          <w:szCs w:val="28"/>
        </w:rPr>
      </w:pPr>
      <w:r>
        <w:rPr>
          <w:sz w:val="28"/>
          <w:szCs w:val="28"/>
        </w:rPr>
        <w:t xml:space="preserve">When addressing vocabulary for this unit, teachers will use </w:t>
      </w:r>
      <w:r w:rsidR="0043027D" w:rsidRPr="0043027D">
        <w:rPr>
          <w:b/>
          <w:i/>
          <w:color w:val="FF0000"/>
          <w:sz w:val="28"/>
          <w:szCs w:val="28"/>
        </w:rPr>
        <w:t>Vocabulary Power Plus</w:t>
      </w:r>
      <w:r w:rsidR="0043027D">
        <w:rPr>
          <w:i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to add to students’ current vocabulary level. This resource is available at </w:t>
      </w:r>
      <w:r w:rsidR="0043027D">
        <w:rPr>
          <w:sz w:val="28"/>
          <w:szCs w:val="28"/>
        </w:rPr>
        <w:t xml:space="preserve">the school store for $10. Extra copies will be available for emergencies during </w:t>
      </w:r>
      <w:proofErr w:type="gramStart"/>
      <w:r w:rsidR="0043027D">
        <w:rPr>
          <w:sz w:val="28"/>
          <w:szCs w:val="28"/>
        </w:rPr>
        <w:t>my</w:t>
      </w:r>
      <w:proofErr w:type="gramEnd"/>
      <w:r w:rsidR="0043027D">
        <w:rPr>
          <w:sz w:val="28"/>
          <w:szCs w:val="28"/>
        </w:rPr>
        <w:t xml:space="preserve"> tutorials.</w:t>
      </w:r>
    </w:p>
    <w:p w:rsidR="000A3FD5" w:rsidRPr="0043027D" w:rsidRDefault="00574BB5">
      <w:pPr>
        <w:rPr>
          <w:sz w:val="28"/>
          <w:szCs w:val="28"/>
        </w:rPr>
      </w:pPr>
      <w:r>
        <w:rPr>
          <w:sz w:val="28"/>
          <w:szCs w:val="28"/>
        </w:rPr>
        <w:t>ELAR Department</w:t>
      </w:r>
      <w:bookmarkStart w:id="0" w:name="_GoBack"/>
      <w:bookmarkEnd w:id="0"/>
    </w:p>
    <w:sectPr w:rsidR="000A3FD5" w:rsidRPr="0043027D" w:rsidSect="00621C7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4CE" w:rsidRDefault="001014CE" w:rsidP="000A3FD5">
      <w:pPr>
        <w:spacing w:after="0" w:line="240" w:lineRule="auto"/>
      </w:pPr>
      <w:r>
        <w:separator/>
      </w:r>
    </w:p>
  </w:endnote>
  <w:endnote w:type="continuationSeparator" w:id="0">
    <w:p w:rsidR="001014CE" w:rsidRDefault="001014CE" w:rsidP="000A3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RADDON">
    <w:altName w:val="Times New Roman"/>
    <w:charset w:val="00"/>
    <w:family w:val="auto"/>
    <w:pitch w:val="variable"/>
    <w:sig w:usb0="00000001" w:usb1="10000040" w:usb2="00000000" w:usb3="00000000" w:csb0="8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BB5" w:rsidRDefault="00574BB5">
    <w:pPr>
      <w:pStyle w:val="Footer"/>
      <w:rPr>
        <w:rFonts w:ascii="BRADDON" w:hAnsi="BRADDON"/>
        <w:i/>
        <w:sz w:val="28"/>
        <w:szCs w:val="28"/>
      </w:rPr>
    </w:pPr>
    <w:r>
      <w:rPr>
        <w:sz w:val="24"/>
        <w:szCs w:val="24"/>
      </w:rPr>
      <w:t xml:space="preserve">    </w:t>
    </w:r>
    <w:r w:rsidRPr="00A2637A">
      <w:rPr>
        <w:sz w:val="24"/>
        <w:szCs w:val="24"/>
      </w:rPr>
      <w:t xml:space="preserve">   </w:t>
    </w:r>
    <w:r>
      <w:rPr>
        <w:noProof/>
        <w:sz w:val="24"/>
        <w:szCs w:val="24"/>
      </w:rPr>
      <w:drawing>
        <wp:inline distT="0" distB="0" distL="0" distR="0">
          <wp:extent cx="819150" cy="762000"/>
          <wp:effectExtent l="0" t="0" r="0" b="0"/>
          <wp:docPr id="1" name="Picture 1" descr="pan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nd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637A">
      <w:rPr>
        <w:sz w:val="24"/>
        <w:szCs w:val="24"/>
      </w:rPr>
      <w:t xml:space="preserve">  </w:t>
    </w:r>
    <w:r>
      <w:rPr>
        <w:sz w:val="24"/>
        <w:szCs w:val="24"/>
      </w:rPr>
      <w:t xml:space="preserve">                                         </w:t>
    </w:r>
    <w:r w:rsidRPr="00A2637A">
      <w:rPr>
        <w:sz w:val="24"/>
        <w:szCs w:val="24"/>
      </w:rPr>
      <w:t xml:space="preserve">    </w:t>
    </w:r>
    <w:r w:rsidRPr="00574BB5">
      <w:rPr>
        <w:i/>
        <w:sz w:val="24"/>
        <w:szCs w:val="24"/>
      </w:rPr>
      <w:t xml:space="preserve"> </w:t>
    </w:r>
    <w:r w:rsidRPr="00574BB5">
      <w:rPr>
        <w:rFonts w:ascii="BRADDON" w:hAnsi="BRADDON"/>
        <w:i/>
        <w:sz w:val="28"/>
        <w:szCs w:val="28"/>
      </w:rPr>
      <w:t>A Nationally Designated School To Watch</w:t>
    </w:r>
  </w:p>
  <w:p w:rsidR="00574BB5" w:rsidRDefault="0043027D" w:rsidP="00574BB5">
    <w:pPr>
      <w:pStyle w:val="Footer"/>
      <w:jc w:val="right"/>
    </w:pPr>
    <w:r>
      <w:rPr>
        <w:rFonts w:ascii="BRADDON" w:hAnsi="BRADDON"/>
        <w:i/>
        <w:sz w:val="28"/>
        <w:szCs w:val="28"/>
      </w:rPr>
      <w:t>TEA School</w:t>
    </w:r>
    <w:r w:rsidR="00574BB5">
      <w:rPr>
        <w:rFonts w:ascii="BRADDON" w:hAnsi="BRADDON"/>
        <w:i/>
        <w:sz w:val="28"/>
        <w:szCs w:val="28"/>
      </w:rPr>
      <w:t xml:space="preserve"> of Distinction 2013</w:t>
    </w:r>
  </w:p>
  <w:p w:rsidR="00574BB5" w:rsidRDefault="00574B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4CE" w:rsidRDefault="001014CE" w:rsidP="000A3FD5">
      <w:pPr>
        <w:spacing w:after="0" w:line="240" w:lineRule="auto"/>
      </w:pPr>
      <w:r>
        <w:separator/>
      </w:r>
    </w:p>
  </w:footnote>
  <w:footnote w:type="continuationSeparator" w:id="0">
    <w:p w:rsidR="001014CE" w:rsidRDefault="001014CE" w:rsidP="000A3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02"/>
      <w:gridCol w:w="1288"/>
    </w:tblGrid>
    <w:tr w:rsidR="000A3FD5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857F2A656C9C434B8FE4905AE566540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0A3FD5" w:rsidRDefault="0043027D" w:rsidP="000A3FD5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8th Grade ELAR Syllabus – 2nd</w:t>
              </w:r>
              <w:r w:rsidR="000A3FD5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Six Weeks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BF370D9D02F84E87BB6AC04243220484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0A3FD5" w:rsidRDefault="000A3FD5" w:rsidP="000A3FD5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2013-2014</w:t>
              </w:r>
            </w:p>
          </w:tc>
        </w:sdtContent>
      </w:sdt>
    </w:tr>
  </w:tbl>
  <w:p w:rsidR="000A3FD5" w:rsidRDefault="000A3FD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FD5"/>
    <w:rsid w:val="000A3FD5"/>
    <w:rsid w:val="000F169D"/>
    <w:rsid w:val="001014CE"/>
    <w:rsid w:val="003E4D40"/>
    <w:rsid w:val="0043027D"/>
    <w:rsid w:val="00574BB5"/>
    <w:rsid w:val="005841F1"/>
    <w:rsid w:val="00621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FD5"/>
  </w:style>
  <w:style w:type="paragraph" w:styleId="Footer">
    <w:name w:val="footer"/>
    <w:basedOn w:val="Normal"/>
    <w:link w:val="FooterChar"/>
    <w:uiPriority w:val="99"/>
    <w:unhideWhenUsed/>
    <w:rsid w:val="000A3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FD5"/>
  </w:style>
  <w:style w:type="paragraph" w:styleId="BalloonText">
    <w:name w:val="Balloon Text"/>
    <w:basedOn w:val="Normal"/>
    <w:link w:val="BalloonTextChar"/>
    <w:uiPriority w:val="99"/>
    <w:semiHidden/>
    <w:unhideWhenUsed/>
    <w:rsid w:val="000A3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F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FD5"/>
  </w:style>
  <w:style w:type="paragraph" w:styleId="Footer">
    <w:name w:val="footer"/>
    <w:basedOn w:val="Normal"/>
    <w:link w:val="FooterChar"/>
    <w:uiPriority w:val="99"/>
    <w:unhideWhenUsed/>
    <w:rsid w:val="000A3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FD5"/>
  </w:style>
  <w:style w:type="paragraph" w:styleId="BalloonText">
    <w:name w:val="Balloon Text"/>
    <w:basedOn w:val="Normal"/>
    <w:link w:val="BalloonTextChar"/>
    <w:uiPriority w:val="99"/>
    <w:semiHidden/>
    <w:unhideWhenUsed/>
    <w:rsid w:val="000A3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F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57F2A656C9C434B8FE4905AE5665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BB58E-CA27-466F-ABD0-20ED7A4FE638}"/>
      </w:docPartPr>
      <w:docPartBody>
        <w:p w:rsidR="00390118" w:rsidRDefault="007721A0" w:rsidP="007721A0">
          <w:pPr>
            <w:pStyle w:val="857F2A656C9C434B8FE4905AE566540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BF370D9D02F84E87BB6AC04243220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32713-4D27-4E79-91D9-DE66AE2EF565}"/>
      </w:docPartPr>
      <w:docPartBody>
        <w:p w:rsidR="00390118" w:rsidRDefault="007721A0" w:rsidP="007721A0">
          <w:pPr>
            <w:pStyle w:val="BF370D9D02F84E87BB6AC04243220484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RADDON">
    <w:altName w:val="Times New Roman"/>
    <w:charset w:val="00"/>
    <w:family w:val="auto"/>
    <w:pitch w:val="variable"/>
    <w:sig w:usb0="00000001" w:usb1="10000040" w:usb2="00000000" w:usb3="00000000" w:csb0="8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721A0"/>
    <w:rsid w:val="00390118"/>
    <w:rsid w:val="007721A0"/>
    <w:rsid w:val="008D3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7F2A656C9C434B8FE4905AE5665409">
    <w:name w:val="857F2A656C9C434B8FE4905AE5665409"/>
    <w:rsid w:val="007721A0"/>
  </w:style>
  <w:style w:type="paragraph" w:customStyle="1" w:styleId="BF370D9D02F84E87BB6AC04243220484">
    <w:name w:val="BF370D9D02F84E87BB6AC04243220484"/>
    <w:rsid w:val="007721A0"/>
  </w:style>
  <w:style w:type="paragraph" w:customStyle="1" w:styleId="564C1E36431E4CCAB9FA510CE2CD2309">
    <w:name w:val="564C1E36431E4CCAB9FA510CE2CD2309"/>
    <w:rsid w:val="007721A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1235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Grade ELAR Syllabus – 2nd Six Weeks</dc:title>
  <dc:creator>Administrator</dc:creator>
  <cp:lastModifiedBy>HISD</cp:lastModifiedBy>
  <cp:revision>2</cp:revision>
  <dcterms:created xsi:type="dcterms:W3CDTF">2013-10-04T13:45:00Z</dcterms:created>
  <dcterms:modified xsi:type="dcterms:W3CDTF">2013-10-04T13:45:00Z</dcterms:modified>
</cp:coreProperties>
</file>